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5A2" w:rsidRPr="00C57A5A" w:rsidRDefault="006605A2" w:rsidP="006605A2">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C57A5A">
        <w:rPr>
          <w:rFonts w:asciiTheme="minorHAnsi" w:eastAsiaTheme="minorEastAsia" w:hAnsiTheme="minorHAnsi" w:cs="Arial"/>
          <w:bCs/>
          <w:noProof w:val="0"/>
          <w:sz w:val="22"/>
          <w:szCs w:val="22"/>
          <w:lang w:eastAsia="zh-CN"/>
        </w:rPr>
        <w:t>3</w:t>
      </w:r>
      <w:r w:rsidR="00926815">
        <w:rPr>
          <w:rFonts w:asciiTheme="minorHAnsi" w:eastAsiaTheme="minorEastAsia" w:hAnsiTheme="minorHAnsi" w:cs="Arial"/>
          <w:bCs/>
          <w:noProof w:val="0"/>
          <w:sz w:val="22"/>
          <w:szCs w:val="22"/>
          <w:lang w:eastAsia="zh-CN"/>
        </w:rPr>
        <w:t>GPP TSG-RAN WG4 Meeting #94</w:t>
      </w:r>
      <w:r w:rsidR="007E12F4">
        <w:rPr>
          <w:rFonts w:asciiTheme="minorHAnsi" w:eastAsiaTheme="minorEastAsia" w:hAnsiTheme="minorHAnsi" w:cs="Arial"/>
          <w:bCs/>
          <w:noProof w:val="0"/>
          <w:sz w:val="22"/>
          <w:szCs w:val="22"/>
          <w:lang w:eastAsia="zh-CN"/>
        </w:rPr>
        <w:t xml:space="preserve">-e        </w:t>
      </w:r>
      <w:r>
        <w:rPr>
          <w:rFonts w:asciiTheme="minorHAnsi" w:eastAsiaTheme="minorEastAsia" w:hAnsiTheme="minorHAnsi" w:cs="Arial"/>
          <w:bCs/>
          <w:noProof w:val="0"/>
          <w:sz w:val="22"/>
          <w:szCs w:val="22"/>
          <w:lang w:eastAsia="zh-CN"/>
        </w:rPr>
        <w:t xml:space="preserve">         </w:t>
      </w:r>
      <w:r w:rsidR="00A95F60">
        <w:rPr>
          <w:rFonts w:asciiTheme="minorHAnsi" w:eastAsiaTheme="minorEastAsia" w:hAnsiTheme="minorHAnsi" w:cs="Arial"/>
          <w:bCs/>
          <w:noProof w:val="0"/>
          <w:sz w:val="22"/>
          <w:szCs w:val="22"/>
          <w:lang w:eastAsia="zh-CN"/>
        </w:rPr>
        <w:t xml:space="preserve">                               </w:t>
      </w:r>
      <w:r w:rsidR="00117F14">
        <w:rPr>
          <w:rFonts w:asciiTheme="minorHAnsi" w:eastAsiaTheme="minorEastAsia" w:hAnsiTheme="minorHAnsi" w:cs="Arial"/>
          <w:bCs/>
          <w:noProof w:val="0"/>
          <w:sz w:val="22"/>
          <w:szCs w:val="22"/>
          <w:lang w:eastAsia="zh-CN"/>
        </w:rPr>
        <w:t>R4-2000926</w:t>
      </w:r>
    </w:p>
    <w:p w:rsidR="00027628" w:rsidRPr="00BE6356" w:rsidRDefault="00027628" w:rsidP="00027628">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BE6356">
        <w:rPr>
          <w:rFonts w:asciiTheme="minorHAnsi" w:eastAsiaTheme="minorEastAsia" w:hAnsiTheme="minorHAnsi" w:cs="Arial"/>
          <w:bCs/>
          <w:noProof w:val="0"/>
          <w:sz w:val="22"/>
          <w:szCs w:val="22"/>
          <w:lang w:eastAsia="zh-CN"/>
        </w:rPr>
        <w:t>E-meeting, 24</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Feb. –</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6 Mar.,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5A4CFE">
        <w:rPr>
          <w:rFonts w:cs="Arial"/>
          <w:b/>
          <w:bCs/>
        </w:rPr>
        <w:t>8</w:t>
      </w:r>
      <w:r w:rsidR="00132EA3">
        <w:rPr>
          <w:rFonts w:cs="Arial"/>
          <w:b/>
          <w:bCs/>
        </w:rPr>
        <w:t>.</w:t>
      </w:r>
      <w:r w:rsidR="00091653">
        <w:rPr>
          <w:rFonts w:cs="Arial"/>
          <w:b/>
          <w:bCs/>
        </w:rPr>
        <w:t>1.4</w:t>
      </w:r>
      <w:r w:rsidR="00105395">
        <w:rPr>
          <w:rFonts w:cs="Arial"/>
          <w:b/>
          <w:bCs/>
        </w:rPr>
        <w:t>.3</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A033A2" w:rsidRPr="00A033A2">
        <w:rPr>
          <w:b/>
        </w:rPr>
        <w:t>RRC Re-establishment requirement</w:t>
      </w:r>
      <w:r w:rsidR="00A033A2">
        <w:rPr>
          <w:b/>
        </w:rPr>
        <w:t xml:space="preserve">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544349">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Pr="008A2C2B" w:rsidRDefault="006734ED" w:rsidP="001E3BD8">
      <w:pPr>
        <w:jc w:val="both"/>
      </w:pPr>
      <w:r w:rsidRPr="008A2C2B">
        <w:t xml:space="preserve">In this paper, </w:t>
      </w:r>
      <w:r w:rsidR="00ED40C1" w:rsidRPr="008A2C2B">
        <w:t xml:space="preserve">it provides </w:t>
      </w:r>
      <w:r w:rsidRPr="008A2C2B">
        <w:t xml:space="preserve">the view on </w:t>
      </w:r>
      <w:r w:rsidR="002354DC" w:rsidRPr="002354DC">
        <w:t xml:space="preserve">RRC Re-establishment </w:t>
      </w:r>
      <w:r w:rsidR="00617CB4" w:rsidRPr="008A2C2B">
        <w:t>requirement</w:t>
      </w:r>
      <w:r w:rsidR="003330A1" w:rsidRPr="008A2C2B">
        <w:t>s</w:t>
      </w:r>
      <w:r w:rsidR="00617CB4" w:rsidRPr="008A2C2B">
        <w:t xml:space="preserve"> for NR-U</w:t>
      </w:r>
      <w:r w:rsidRPr="008A2C2B">
        <w:rPr>
          <w:lang w:val="en-GB"/>
        </w:rPr>
        <w:t xml:space="preserve">. </w:t>
      </w:r>
      <w:r w:rsidR="001E3BD8" w:rsidRPr="008A2C2B">
        <w:t xml:space="preserve"> </w:t>
      </w:r>
    </w:p>
    <w:p w:rsidR="00342381" w:rsidRPr="00342381" w:rsidRDefault="001E3BD8" w:rsidP="00342381">
      <w:pPr>
        <w:pStyle w:val="1"/>
        <w:numPr>
          <w:ilvl w:val="0"/>
          <w:numId w:val="1"/>
        </w:numPr>
        <w:rPr>
          <w:rFonts w:ascii="Calibri" w:hAnsi="Calibri"/>
        </w:rPr>
      </w:pPr>
      <w:r>
        <w:rPr>
          <w:rFonts w:ascii="Calibri" w:hAnsi="Calibri"/>
        </w:rPr>
        <w:t>Discussion</w:t>
      </w:r>
    </w:p>
    <w:p w:rsidR="002354DC" w:rsidRDefault="002354DC" w:rsidP="002354DC">
      <w:pPr>
        <w:jc w:val="both"/>
        <w:rPr>
          <w:lang w:eastAsia="en-US"/>
        </w:rPr>
      </w:pPr>
      <w:r>
        <w:rPr>
          <w:lang w:eastAsia="en-US"/>
        </w:rPr>
        <w:t xml:space="preserve">The maximum delay extension and the UE behavior for </w:t>
      </w:r>
      <w:r w:rsidR="00325FE3" w:rsidRPr="002354DC">
        <w:t xml:space="preserve">RRC Re-establishment </w:t>
      </w:r>
      <w:r>
        <w:rPr>
          <w:lang w:eastAsia="en-US"/>
        </w:rPr>
        <w:t xml:space="preserve">has been discussed [1], attached below for reference.   </w:t>
      </w:r>
    </w:p>
    <w:p w:rsidR="00421B53" w:rsidRDefault="007A7CA2" w:rsidP="00F87B6C">
      <w:pPr>
        <w:jc w:val="both"/>
        <w:rPr>
          <w:lang w:eastAsia="en-US"/>
        </w:rPr>
      </w:pPr>
      <w:r>
        <w:rPr>
          <w:noProof/>
          <w:lang w:eastAsia="zh-TW"/>
        </w:rPr>
        <w:pict>
          <v:shapetype id="_x0000_t202" coordsize="21600,21600" o:spt="202" path="m,l,21600r21600,l21600,xe">
            <v:stroke joinstyle="miter"/>
            <v:path gradientshapeok="t" o:connecttype="rect"/>
          </v:shapetype>
          <v:shape id="_x0000_s1026" type="#_x0000_t202" style="position:absolute;left:0;text-align:left;margin-left:21.3pt;margin-top:12.2pt;width:437.45pt;height:266.55pt;z-index:251658240">
            <v:textbox>
              <w:txbxContent>
                <w:p w:rsidR="00421B53" w:rsidRDefault="00421B53">
                  <w:r w:rsidRPr="00421B53">
                    <w:rPr>
                      <w:lang w:val="sv-SE"/>
                    </w:rPr>
                    <w:t>RRC Re-establishment</w:t>
                  </w:r>
                </w:p>
                <w:p w:rsidR="003B2FC5" w:rsidRPr="00421B53" w:rsidRDefault="00421B53" w:rsidP="00421B53">
                  <w:pPr>
                    <w:numPr>
                      <w:ilvl w:val="0"/>
                      <w:numId w:val="8"/>
                    </w:numPr>
                  </w:pPr>
                  <w:r w:rsidRPr="00421B53">
                    <w:t>FFS UE behavior upon exceeding K</w:t>
                  </w:r>
                  <w:r w:rsidRPr="00421B53">
                    <w:rPr>
                      <w:vertAlign w:val="subscript"/>
                    </w:rPr>
                    <w:t>1,max</w:t>
                  </w:r>
                  <w:r w:rsidRPr="00421B53">
                    <w:t xml:space="preserve"> and K</w:t>
                  </w:r>
                  <w:r w:rsidRPr="00421B53">
                    <w:rPr>
                      <w:vertAlign w:val="subscript"/>
                    </w:rPr>
                    <w:t>2,i,max</w:t>
                  </w:r>
                </w:p>
                <w:p w:rsidR="003B2FC5" w:rsidRPr="00421B53" w:rsidRDefault="00421B53" w:rsidP="00421B53">
                  <w:pPr>
                    <w:numPr>
                      <w:ilvl w:val="0"/>
                      <w:numId w:val="8"/>
                    </w:numPr>
                  </w:pPr>
                  <w:r w:rsidRPr="00421B53">
                    <w:t>FFS UE behavior upon exceeding K</w:t>
                  </w:r>
                  <w:r w:rsidRPr="00421B53">
                    <w:rPr>
                      <w:vertAlign w:val="subscript"/>
                    </w:rPr>
                    <w:t>3,max</w:t>
                  </w:r>
                </w:p>
                <w:p w:rsidR="003B2FC5" w:rsidRPr="00421B53" w:rsidRDefault="00421B53" w:rsidP="00421B53">
                  <w:pPr>
                    <w:numPr>
                      <w:ilvl w:val="0"/>
                      <w:numId w:val="8"/>
                    </w:numPr>
                  </w:pPr>
                  <w:r w:rsidRPr="00421B53">
                    <w:t>UE behavior:</w:t>
                  </w:r>
                </w:p>
                <w:p w:rsidR="003B2FC5" w:rsidRPr="00421B53" w:rsidRDefault="00421B53" w:rsidP="00421B53">
                  <w:pPr>
                    <w:numPr>
                      <w:ilvl w:val="1"/>
                      <w:numId w:val="8"/>
                    </w:numPr>
                  </w:pPr>
                  <w:r w:rsidRPr="00421B53">
                    <w:t>Option 1:</w:t>
                  </w:r>
                </w:p>
                <w:p w:rsidR="003B2FC5" w:rsidRPr="00421B53" w:rsidRDefault="00421B53" w:rsidP="00421B53">
                  <w:pPr>
                    <w:numPr>
                      <w:ilvl w:val="2"/>
                      <w:numId w:val="8"/>
                    </w:numPr>
                  </w:pPr>
                  <w:r w:rsidRPr="00421B53">
                    <w:t>UE behavior is based on K</w:t>
                  </w:r>
                  <w:r w:rsidRPr="00421B53">
                    <w:rPr>
                      <w:vertAlign w:val="subscript"/>
                    </w:rPr>
                    <w:t>1,max</w:t>
                  </w:r>
                  <w:r w:rsidRPr="00421B53">
                    <w:t>, K</w:t>
                  </w:r>
                  <w:r w:rsidRPr="00421B53">
                    <w:rPr>
                      <w:vertAlign w:val="subscript"/>
                    </w:rPr>
                    <w:t>2,i,max</w:t>
                  </w:r>
                  <w:r w:rsidRPr="00421B53">
                    <w:t>, and K</w:t>
                  </w:r>
                  <w:r w:rsidRPr="00421B53">
                    <w:rPr>
                      <w:vertAlign w:val="subscript"/>
                    </w:rPr>
                    <w:t>SI,max</w:t>
                  </w:r>
                  <w:r w:rsidRPr="00421B53">
                    <w:t xml:space="preserve"> (FFS K</w:t>
                  </w:r>
                  <w:r w:rsidRPr="00421B53">
                    <w:rPr>
                      <w:vertAlign w:val="subscript"/>
                    </w:rPr>
                    <w:t>3,max</w:t>
                  </w:r>
                  <w:r w:rsidRPr="00421B53">
                    <w:t>)</w:t>
                  </w:r>
                </w:p>
                <w:p w:rsidR="003B2FC5" w:rsidRPr="00421B53" w:rsidRDefault="00421B53" w:rsidP="00421B53">
                  <w:pPr>
                    <w:numPr>
                      <w:ilvl w:val="3"/>
                      <w:numId w:val="8"/>
                    </w:numPr>
                  </w:pPr>
                  <w:r w:rsidRPr="00421B53">
                    <w:t>K</w:t>
                  </w:r>
                  <w:r w:rsidRPr="00421B53">
                    <w:rPr>
                      <w:vertAlign w:val="subscript"/>
                    </w:rPr>
                    <w:t xml:space="preserve">SI,max </w:t>
                  </w:r>
                  <w:r w:rsidRPr="00421B53">
                    <w:t>is the maximum time for SI reading</w:t>
                  </w:r>
                </w:p>
                <w:p w:rsidR="003B2FC5" w:rsidRPr="00421B53" w:rsidRDefault="00421B53" w:rsidP="00421B53">
                  <w:pPr>
                    <w:numPr>
                      <w:ilvl w:val="1"/>
                      <w:numId w:val="8"/>
                    </w:numPr>
                  </w:pPr>
                  <w:r w:rsidRPr="00421B53">
                    <w:t>Option 2:</w:t>
                  </w:r>
                </w:p>
                <w:p w:rsidR="003B2FC5" w:rsidRPr="00421B53" w:rsidRDefault="00421B53" w:rsidP="00421B53">
                  <w:pPr>
                    <w:numPr>
                      <w:ilvl w:val="2"/>
                      <w:numId w:val="8"/>
                    </w:numPr>
                  </w:pPr>
                  <w:r w:rsidRPr="00421B53">
                    <w:t>Use the existing RAN2 procedure upon the expiring of the T311 timer</w:t>
                  </w:r>
                </w:p>
                <w:p w:rsidR="003B2FC5" w:rsidRPr="00421B53" w:rsidRDefault="00421B53" w:rsidP="00421B53">
                  <w:pPr>
                    <w:numPr>
                      <w:ilvl w:val="1"/>
                      <w:numId w:val="8"/>
                    </w:numPr>
                  </w:pPr>
                  <w:r w:rsidRPr="00421B53">
                    <w:t xml:space="preserve">Option 3: </w:t>
                  </w:r>
                </w:p>
                <w:p w:rsidR="00421B53" w:rsidRDefault="00421B53" w:rsidP="00421B53">
                  <w:pPr>
                    <w:numPr>
                      <w:ilvl w:val="2"/>
                      <w:numId w:val="8"/>
                    </w:numPr>
                  </w:pPr>
                  <w:r w:rsidRPr="00421B53">
                    <w:t>UE behavior is based on K</w:t>
                  </w:r>
                  <w:r w:rsidRPr="00421B53">
                    <w:rPr>
                      <w:vertAlign w:val="subscript"/>
                    </w:rPr>
                    <w:t>1,max</w:t>
                  </w:r>
                  <w:r w:rsidRPr="00421B53">
                    <w:t>, K</w:t>
                  </w:r>
                  <w:r w:rsidRPr="00421B53">
                    <w:rPr>
                      <w:vertAlign w:val="subscript"/>
                    </w:rPr>
                    <w:t>2,i,max</w:t>
                  </w:r>
                  <w:r w:rsidRPr="00421B53">
                    <w:t>, and K</w:t>
                  </w:r>
                  <w:r w:rsidRPr="00421B53">
                    <w:rPr>
                      <w:vertAlign w:val="subscript"/>
                    </w:rPr>
                    <w:t>SI,max</w:t>
                  </w:r>
                  <w:r w:rsidRPr="00421B53">
                    <w:t xml:space="preserve"> (FFS K</w:t>
                  </w:r>
                  <w:r w:rsidRPr="00421B53">
                    <w:rPr>
                      <w:vertAlign w:val="subscript"/>
                    </w:rPr>
                    <w:t>3,max</w:t>
                  </w:r>
                  <w:r w:rsidRPr="00421B53">
                    <w:t>) and timer T311, whichever comes first</w:t>
                  </w:r>
                </w:p>
                <w:p w:rsidR="00421B53" w:rsidRDefault="00421B53"/>
              </w:txbxContent>
            </v:textbox>
          </v:shape>
        </w:pict>
      </w:r>
    </w:p>
    <w:p w:rsidR="00421B53" w:rsidRDefault="00421B53" w:rsidP="00F87B6C">
      <w:pPr>
        <w:jc w:val="both"/>
        <w:rPr>
          <w:lang w:eastAsia="en-US"/>
        </w:rPr>
      </w:pPr>
    </w:p>
    <w:p w:rsidR="00421B53" w:rsidRDefault="00421B53" w:rsidP="00F87B6C">
      <w:pPr>
        <w:jc w:val="both"/>
        <w:rPr>
          <w:lang w:eastAsia="en-US"/>
        </w:rPr>
      </w:pPr>
    </w:p>
    <w:p w:rsidR="00421B53" w:rsidRDefault="00421B53" w:rsidP="00F87B6C">
      <w:pPr>
        <w:jc w:val="both"/>
        <w:rPr>
          <w:lang w:eastAsia="en-US"/>
        </w:rPr>
      </w:pPr>
    </w:p>
    <w:p w:rsidR="00421B53" w:rsidRDefault="00421B53" w:rsidP="00F87B6C">
      <w:pPr>
        <w:jc w:val="both"/>
        <w:rPr>
          <w:lang w:eastAsia="en-US"/>
        </w:rPr>
      </w:pPr>
    </w:p>
    <w:p w:rsidR="00421B53" w:rsidRDefault="00421B53" w:rsidP="00F87B6C">
      <w:pPr>
        <w:jc w:val="both"/>
        <w:rPr>
          <w:lang w:eastAsia="en-US"/>
        </w:rPr>
      </w:pPr>
    </w:p>
    <w:p w:rsidR="00421B53" w:rsidRDefault="00421B53" w:rsidP="00F87B6C">
      <w:pPr>
        <w:jc w:val="both"/>
        <w:rPr>
          <w:lang w:eastAsia="en-US"/>
        </w:rPr>
      </w:pPr>
    </w:p>
    <w:p w:rsidR="00421B53" w:rsidRDefault="00421B53" w:rsidP="00F87B6C">
      <w:pPr>
        <w:jc w:val="both"/>
        <w:rPr>
          <w:lang w:eastAsia="en-US"/>
        </w:rPr>
      </w:pPr>
    </w:p>
    <w:p w:rsidR="00421B53" w:rsidRDefault="00421B53" w:rsidP="00F87B6C">
      <w:pPr>
        <w:jc w:val="both"/>
        <w:rPr>
          <w:lang w:eastAsia="en-US"/>
        </w:rPr>
      </w:pPr>
    </w:p>
    <w:p w:rsidR="00421B53" w:rsidRDefault="00421B53" w:rsidP="00F87B6C">
      <w:pPr>
        <w:jc w:val="both"/>
        <w:rPr>
          <w:lang w:eastAsia="en-US"/>
        </w:rPr>
      </w:pPr>
    </w:p>
    <w:p w:rsidR="00421B53" w:rsidRDefault="00421B53" w:rsidP="00F87B6C">
      <w:pPr>
        <w:jc w:val="both"/>
        <w:rPr>
          <w:lang w:eastAsia="en-US"/>
        </w:rPr>
      </w:pPr>
    </w:p>
    <w:p w:rsidR="00421B53" w:rsidRDefault="00421B53" w:rsidP="00F87B6C">
      <w:pPr>
        <w:jc w:val="both"/>
        <w:rPr>
          <w:lang w:eastAsia="en-US"/>
        </w:rPr>
      </w:pPr>
    </w:p>
    <w:p w:rsidR="00421B53" w:rsidRDefault="00421B53" w:rsidP="00F87B6C">
      <w:pPr>
        <w:jc w:val="both"/>
        <w:rPr>
          <w:lang w:eastAsia="en-US"/>
        </w:rPr>
      </w:pPr>
    </w:p>
    <w:p w:rsidR="00421B53" w:rsidRDefault="00325FE3" w:rsidP="00F87B6C">
      <w:pPr>
        <w:jc w:val="both"/>
      </w:pPr>
      <w:r>
        <w:rPr>
          <w:lang w:eastAsia="en-US"/>
        </w:rPr>
        <w:t xml:space="preserve">However, to avoid introducing new procedure and impact on RAN2 specification, option 2 is preferred, and the maximum values, </w:t>
      </w:r>
      <w:r w:rsidRPr="00421B53">
        <w:t>K</w:t>
      </w:r>
      <w:r w:rsidRPr="00421B53">
        <w:rPr>
          <w:vertAlign w:val="subscript"/>
        </w:rPr>
        <w:t>1,max</w:t>
      </w:r>
      <w:r w:rsidRPr="00421B53">
        <w:t>, K</w:t>
      </w:r>
      <w:r w:rsidRPr="00421B53">
        <w:rPr>
          <w:vertAlign w:val="subscript"/>
        </w:rPr>
        <w:t>2,i,max</w:t>
      </w:r>
      <w:r w:rsidRPr="00421B53">
        <w:t>, and K</w:t>
      </w:r>
      <w:r w:rsidRPr="00421B53">
        <w:rPr>
          <w:vertAlign w:val="subscript"/>
        </w:rPr>
        <w:t>SI,max</w:t>
      </w:r>
      <w:r w:rsidRPr="00325FE3">
        <w:t xml:space="preserve"> </w:t>
      </w:r>
      <w:r>
        <w:t xml:space="preserve">should not be specify. </w:t>
      </w:r>
    </w:p>
    <w:p w:rsidR="002706E3" w:rsidRDefault="002706E3" w:rsidP="002706E3">
      <w:pPr>
        <w:jc w:val="both"/>
        <w:rPr>
          <w:b/>
        </w:rPr>
      </w:pPr>
      <w:bookmarkStart w:id="2" w:name="_Ref32572744"/>
      <w:r w:rsidRPr="00B44468">
        <w:rPr>
          <w:rFonts w:ascii="Calibri" w:eastAsia="SimSun" w:hAnsi="Calibri" w:cs="Arial"/>
          <w:b/>
          <w:bCs/>
        </w:rPr>
        <w:t xml:space="preserve">Observation </w:t>
      </w:r>
      <w:r w:rsidRPr="00B44468">
        <w:rPr>
          <w:rFonts w:ascii="Calibri" w:eastAsia="SimSun" w:hAnsi="Calibri" w:cs="Arial"/>
          <w:b/>
          <w:bCs/>
        </w:rPr>
        <w:fldChar w:fldCharType="begin"/>
      </w:r>
      <w:r w:rsidRPr="00B44468">
        <w:rPr>
          <w:rFonts w:ascii="Calibri" w:eastAsia="SimSun" w:hAnsi="Calibri" w:cs="Arial"/>
          <w:b/>
          <w:bCs/>
        </w:rPr>
        <w:instrText xml:space="preserve"> SEQ Observation \* ARABIC </w:instrText>
      </w:r>
      <w:r w:rsidRPr="00B44468">
        <w:rPr>
          <w:rFonts w:ascii="Calibri" w:eastAsia="SimSun" w:hAnsi="Calibri" w:cs="Arial"/>
          <w:b/>
          <w:bCs/>
        </w:rPr>
        <w:fldChar w:fldCharType="separate"/>
      </w:r>
      <w:r>
        <w:rPr>
          <w:rFonts w:ascii="Calibri" w:eastAsia="SimSun" w:hAnsi="Calibri" w:cs="Arial"/>
          <w:b/>
          <w:bCs/>
          <w:noProof/>
        </w:rPr>
        <w:t>1</w:t>
      </w:r>
      <w:r w:rsidRPr="00B44468">
        <w:rPr>
          <w:rFonts w:ascii="Calibri" w:eastAsia="SimSun" w:hAnsi="Calibri" w:cs="Arial"/>
          <w:b/>
          <w:bCs/>
        </w:rPr>
        <w:fldChar w:fldCharType="end"/>
      </w:r>
      <w:r w:rsidRPr="00B44468">
        <w:rPr>
          <w:rFonts w:ascii="Calibri" w:eastAsia="SimSun" w:hAnsi="Calibri" w:cs="Arial"/>
          <w:b/>
          <w:bCs/>
        </w:rPr>
        <w:t xml:space="preserve">: </w:t>
      </w:r>
      <w:r>
        <w:rPr>
          <w:b/>
        </w:rPr>
        <w:t>New UE behavior</w:t>
      </w:r>
      <w:r w:rsidRPr="00B44468">
        <w:rPr>
          <w:b/>
        </w:rPr>
        <w:t xml:space="preserve"> upon exceeding </w:t>
      </w:r>
      <w:r>
        <w:rPr>
          <w:b/>
        </w:rPr>
        <w:t>the maximum values</w:t>
      </w:r>
      <w:r w:rsidRPr="00B44468">
        <w:rPr>
          <w:b/>
          <w:vertAlign w:val="subscript"/>
        </w:rPr>
        <w:t xml:space="preserve"> </w:t>
      </w:r>
      <w:r w:rsidRPr="00B44468">
        <w:rPr>
          <w:b/>
        </w:rPr>
        <w:t>will have RAN2 impact.</w:t>
      </w:r>
      <w:bookmarkEnd w:id="2"/>
      <w:r w:rsidRPr="00B44468">
        <w:rPr>
          <w:b/>
        </w:rPr>
        <w:t xml:space="preserve"> </w:t>
      </w:r>
    </w:p>
    <w:p w:rsidR="002706E3" w:rsidRPr="002706E3" w:rsidRDefault="002706E3" w:rsidP="002706E3">
      <w:pPr>
        <w:pStyle w:val="af1"/>
        <w:jc w:val="both"/>
        <w:rPr>
          <w:rFonts w:ascii="Calibri" w:eastAsia="SimSun" w:hAnsi="Calibri" w:cs="Arial"/>
          <w:bCs/>
          <w:sz w:val="22"/>
          <w:szCs w:val="22"/>
        </w:rPr>
      </w:pPr>
      <w:bookmarkStart w:id="3" w:name="_Ref32590230"/>
      <w:r w:rsidRPr="002706E3">
        <w:rPr>
          <w:rFonts w:ascii="Calibri" w:eastAsia="SimSun" w:hAnsi="Calibri" w:cs="Arial"/>
          <w:bCs/>
          <w:sz w:val="22"/>
          <w:szCs w:val="22"/>
        </w:rPr>
        <w:t xml:space="preserve">Proposal </w:t>
      </w:r>
      <w:r w:rsidRPr="002706E3">
        <w:rPr>
          <w:rFonts w:ascii="Calibri" w:eastAsia="SimSun" w:hAnsi="Calibri" w:cs="Arial"/>
          <w:bCs/>
          <w:sz w:val="22"/>
          <w:szCs w:val="22"/>
        </w:rPr>
        <w:fldChar w:fldCharType="begin"/>
      </w:r>
      <w:r w:rsidRPr="002706E3">
        <w:rPr>
          <w:rFonts w:ascii="Calibri" w:eastAsia="SimSun" w:hAnsi="Calibri" w:cs="Arial"/>
          <w:bCs/>
          <w:sz w:val="22"/>
          <w:szCs w:val="22"/>
        </w:rPr>
        <w:instrText xml:space="preserve"> SEQ Proposal \* ARABIC </w:instrText>
      </w:r>
      <w:r w:rsidRPr="002706E3">
        <w:rPr>
          <w:rFonts w:ascii="Calibri" w:eastAsia="SimSun" w:hAnsi="Calibri" w:cs="Arial"/>
          <w:bCs/>
          <w:sz w:val="22"/>
          <w:szCs w:val="22"/>
        </w:rPr>
        <w:fldChar w:fldCharType="separate"/>
      </w:r>
      <w:r>
        <w:rPr>
          <w:rFonts w:ascii="Calibri" w:eastAsia="SimSun" w:hAnsi="Calibri" w:cs="Arial"/>
          <w:bCs/>
          <w:noProof/>
          <w:sz w:val="22"/>
          <w:szCs w:val="22"/>
        </w:rPr>
        <w:t>1</w:t>
      </w:r>
      <w:r w:rsidRPr="002706E3">
        <w:rPr>
          <w:rFonts w:ascii="Calibri" w:eastAsia="SimSun" w:hAnsi="Calibri" w:cs="Arial"/>
          <w:bCs/>
          <w:sz w:val="22"/>
          <w:szCs w:val="22"/>
        </w:rPr>
        <w:fldChar w:fldCharType="end"/>
      </w:r>
      <w:r w:rsidRPr="002706E3">
        <w:rPr>
          <w:rFonts w:ascii="Calibri" w:eastAsia="SimSun" w:hAnsi="Calibri" w:cs="Arial"/>
          <w:bCs/>
          <w:sz w:val="22"/>
          <w:szCs w:val="22"/>
        </w:rPr>
        <w:t xml:space="preserve">: </w:t>
      </w:r>
      <w:r w:rsidRPr="002706E3">
        <w:rPr>
          <w:rFonts w:ascii="Calibri" w:eastAsia="SimSun" w:hAnsi="Calibri" w:cs="Arial"/>
          <w:bCs/>
          <w:sz w:val="22"/>
          <w:szCs w:val="22"/>
        </w:rPr>
        <w:t>Use the existing RAN2 procedure upon the expiring of the T311 timer</w:t>
      </w:r>
      <w:r w:rsidRPr="002706E3">
        <w:rPr>
          <w:rFonts w:ascii="Calibri" w:eastAsia="SimSun" w:hAnsi="Calibri" w:cs="Arial"/>
          <w:bCs/>
          <w:sz w:val="22"/>
          <w:szCs w:val="22"/>
        </w:rPr>
        <w:t xml:space="preserve">. Not to specify </w:t>
      </w:r>
      <w:r w:rsidRPr="002706E3">
        <w:rPr>
          <w:sz w:val="22"/>
          <w:szCs w:val="22"/>
        </w:rPr>
        <w:t>K</w:t>
      </w:r>
      <w:r w:rsidRPr="002706E3">
        <w:rPr>
          <w:sz w:val="22"/>
          <w:szCs w:val="22"/>
          <w:vertAlign w:val="subscript"/>
        </w:rPr>
        <w:t>1,max</w:t>
      </w:r>
      <w:r w:rsidRPr="002706E3">
        <w:rPr>
          <w:sz w:val="22"/>
          <w:szCs w:val="22"/>
        </w:rPr>
        <w:t>, K</w:t>
      </w:r>
      <w:r w:rsidRPr="002706E3">
        <w:rPr>
          <w:sz w:val="22"/>
          <w:szCs w:val="22"/>
          <w:vertAlign w:val="subscript"/>
        </w:rPr>
        <w:t>2,i,max</w:t>
      </w:r>
      <w:r w:rsidRPr="002706E3">
        <w:rPr>
          <w:sz w:val="22"/>
          <w:szCs w:val="22"/>
        </w:rPr>
        <w:t>, and K</w:t>
      </w:r>
      <w:r w:rsidRPr="002706E3">
        <w:rPr>
          <w:sz w:val="22"/>
          <w:szCs w:val="22"/>
          <w:vertAlign w:val="subscript"/>
        </w:rPr>
        <w:t>SI,max</w:t>
      </w:r>
      <w:r w:rsidRPr="002706E3">
        <w:rPr>
          <w:rFonts w:ascii="Calibri" w:eastAsia="SimSun" w:hAnsi="Calibri" w:cs="Arial"/>
          <w:bCs/>
          <w:sz w:val="22"/>
          <w:szCs w:val="22"/>
        </w:rPr>
        <w:t>.</w:t>
      </w:r>
      <w:bookmarkStart w:id="4" w:name="_GoBack"/>
      <w:bookmarkEnd w:id="3"/>
      <w:bookmarkEnd w:id="4"/>
    </w:p>
    <w:p w:rsidR="00CE0D5E" w:rsidRPr="000C45FD" w:rsidRDefault="00141644" w:rsidP="00544349">
      <w:pPr>
        <w:pStyle w:val="1"/>
        <w:numPr>
          <w:ilvl w:val="0"/>
          <w:numId w:val="1"/>
        </w:numPr>
        <w:rPr>
          <w:rFonts w:ascii="Calibri" w:hAnsi="Calibri"/>
          <w:lang w:eastAsia="zh-CN"/>
        </w:rPr>
      </w:pPr>
      <w:r>
        <w:rPr>
          <w:rFonts w:ascii="Calibri" w:hAnsi="Calibri"/>
        </w:rPr>
        <w:lastRenderedPageBreak/>
        <w:t>Summary</w:t>
      </w:r>
    </w:p>
    <w:p w:rsidR="00687081" w:rsidRDefault="006F7557" w:rsidP="001E7AC0">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7A7CA2" w:rsidRPr="002354DC">
        <w:t xml:space="preserve">RRC Re-establishment </w:t>
      </w:r>
      <w:r w:rsidR="002D717F" w:rsidRPr="00A45739">
        <w:t>requirements for NR-U</w:t>
      </w:r>
      <w:r w:rsidR="005B4562" w:rsidRPr="00A45739">
        <w:rPr>
          <w:szCs w:val="20"/>
        </w:rPr>
        <w:t xml:space="preserve"> have</w:t>
      </w:r>
      <w:r w:rsidR="002D717F" w:rsidRPr="00A45739">
        <w:rPr>
          <w:szCs w:val="20"/>
        </w:rPr>
        <w:t xml:space="preserve"> been</w:t>
      </w:r>
      <w:r w:rsidR="00660B4F" w:rsidRPr="00A45739">
        <w:rPr>
          <w:szCs w:val="20"/>
        </w:rPr>
        <w:t xml:space="preserve"> discussed</w:t>
      </w:r>
      <w:r w:rsidR="000D3205" w:rsidRPr="00A45739">
        <w:t>. We have the following observations and proposals</w:t>
      </w:r>
      <w:r w:rsidR="007E7E51" w:rsidRPr="00A45739">
        <w:t>:</w:t>
      </w:r>
    </w:p>
    <w:p w:rsidR="007A7CA2" w:rsidRDefault="007A7CA2" w:rsidP="001E7AC0">
      <w:pPr>
        <w:adjustRightInd w:val="0"/>
        <w:snapToGrid w:val="0"/>
        <w:spacing w:before="180" w:after="120"/>
        <w:jc w:val="both"/>
      </w:pPr>
      <w:r>
        <w:fldChar w:fldCharType="begin"/>
      </w:r>
      <w:r>
        <w:instrText xml:space="preserve"> REF _Ref32572744 \h </w:instrText>
      </w:r>
      <w:r>
        <w:fldChar w:fldCharType="separate"/>
      </w:r>
      <w:r w:rsidRPr="00B44468">
        <w:rPr>
          <w:rFonts w:ascii="Calibri" w:eastAsia="SimSun" w:hAnsi="Calibri" w:cs="Arial"/>
          <w:b/>
          <w:bCs/>
        </w:rPr>
        <w:t xml:space="preserve">Observation </w:t>
      </w:r>
      <w:r>
        <w:rPr>
          <w:rFonts w:ascii="Calibri" w:eastAsia="SimSun" w:hAnsi="Calibri" w:cs="Arial"/>
          <w:b/>
          <w:bCs/>
          <w:noProof/>
        </w:rPr>
        <w:t>1</w:t>
      </w:r>
      <w:r w:rsidRPr="00B44468">
        <w:rPr>
          <w:rFonts w:ascii="Calibri" w:eastAsia="SimSun" w:hAnsi="Calibri" w:cs="Arial"/>
          <w:b/>
          <w:bCs/>
        </w:rPr>
        <w:t xml:space="preserve">: </w:t>
      </w:r>
      <w:r>
        <w:rPr>
          <w:b/>
        </w:rPr>
        <w:t>New UE behavior</w:t>
      </w:r>
      <w:r w:rsidRPr="00B44468">
        <w:rPr>
          <w:b/>
        </w:rPr>
        <w:t xml:space="preserve"> upon exceeding </w:t>
      </w:r>
      <w:r>
        <w:rPr>
          <w:b/>
        </w:rPr>
        <w:t>the maximum values</w:t>
      </w:r>
      <w:r w:rsidRPr="00B44468">
        <w:rPr>
          <w:b/>
          <w:vertAlign w:val="subscript"/>
        </w:rPr>
        <w:t xml:space="preserve"> </w:t>
      </w:r>
      <w:r w:rsidRPr="00B44468">
        <w:rPr>
          <w:b/>
        </w:rPr>
        <w:t>will have RAN2 impact.</w:t>
      </w:r>
      <w:r>
        <w:fldChar w:fldCharType="end"/>
      </w:r>
    </w:p>
    <w:p w:rsidR="007A7CA2" w:rsidRPr="007A7CA2" w:rsidRDefault="007A7CA2" w:rsidP="001E7AC0">
      <w:pPr>
        <w:adjustRightInd w:val="0"/>
        <w:snapToGrid w:val="0"/>
        <w:spacing w:before="180" w:after="120"/>
        <w:jc w:val="both"/>
        <w:rPr>
          <w:b/>
        </w:rPr>
      </w:pPr>
      <w:r w:rsidRPr="007A7CA2">
        <w:rPr>
          <w:b/>
        </w:rPr>
        <w:fldChar w:fldCharType="begin"/>
      </w:r>
      <w:r w:rsidRPr="007A7CA2">
        <w:rPr>
          <w:b/>
        </w:rPr>
        <w:instrText xml:space="preserve"> REF _Ref32590230 \h </w:instrText>
      </w:r>
      <w:r w:rsidRPr="007A7CA2">
        <w:rPr>
          <w:b/>
        </w:rPr>
      </w:r>
      <w:r>
        <w:rPr>
          <w:b/>
        </w:rPr>
        <w:instrText xml:space="preserve"> \* MERGEFORMAT </w:instrText>
      </w:r>
      <w:r w:rsidRPr="007A7CA2">
        <w:rPr>
          <w:b/>
        </w:rPr>
        <w:fldChar w:fldCharType="separate"/>
      </w:r>
      <w:r w:rsidRPr="007A7CA2">
        <w:rPr>
          <w:rFonts w:ascii="Calibri" w:eastAsia="SimSun" w:hAnsi="Calibri" w:cs="Arial"/>
          <w:b/>
          <w:bCs/>
        </w:rPr>
        <w:t xml:space="preserve">Proposal </w:t>
      </w:r>
      <w:r w:rsidRPr="007A7CA2">
        <w:rPr>
          <w:rFonts w:ascii="Calibri" w:eastAsia="SimSun" w:hAnsi="Calibri" w:cs="Arial"/>
          <w:b/>
          <w:bCs/>
          <w:noProof/>
        </w:rPr>
        <w:t>1</w:t>
      </w:r>
      <w:r w:rsidRPr="007A7CA2">
        <w:rPr>
          <w:rFonts w:ascii="Calibri" w:eastAsia="SimSun" w:hAnsi="Calibri" w:cs="Arial"/>
          <w:b/>
          <w:bCs/>
        </w:rPr>
        <w:t xml:space="preserve">: </w:t>
      </w:r>
      <w:r w:rsidRPr="007A7CA2">
        <w:rPr>
          <w:rFonts w:ascii="Calibri" w:eastAsia="SimSun" w:hAnsi="Calibri" w:cs="Arial"/>
          <w:b/>
          <w:bCs/>
        </w:rPr>
        <w:t>Use the existing RAN2 procedure upon the expiring of the T311 timer</w:t>
      </w:r>
      <w:r w:rsidRPr="007A7CA2">
        <w:rPr>
          <w:rFonts w:ascii="Calibri" w:eastAsia="SimSun" w:hAnsi="Calibri" w:cs="Arial"/>
          <w:b/>
          <w:bCs/>
        </w:rPr>
        <w:t xml:space="preserve">. Not to specify </w:t>
      </w:r>
      <w:r w:rsidRPr="007A7CA2">
        <w:rPr>
          <w:b/>
        </w:rPr>
        <w:t>K</w:t>
      </w:r>
      <w:r w:rsidRPr="007A7CA2">
        <w:rPr>
          <w:b/>
          <w:vertAlign w:val="subscript"/>
        </w:rPr>
        <w:t>1,max</w:t>
      </w:r>
      <w:r w:rsidRPr="007A7CA2">
        <w:rPr>
          <w:b/>
        </w:rPr>
        <w:t>, K</w:t>
      </w:r>
      <w:r w:rsidRPr="007A7CA2">
        <w:rPr>
          <w:b/>
          <w:vertAlign w:val="subscript"/>
        </w:rPr>
        <w:t>2,i,max</w:t>
      </w:r>
      <w:r w:rsidRPr="007A7CA2">
        <w:rPr>
          <w:b/>
        </w:rPr>
        <w:t>, and K</w:t>
      </w:r>
      <w:r w:rsidRPr="007A7CA2">
        <w:rPr>
          <w:b/>
          <w:vertAlign w:val="subscript"/>
        </w:rPr>
        <w:t>SI,max</w:t>
      </w:r>
      <w:r w:rsidRPr="007A7CA2">
        <w:rPr>
          <w:rFonts w:ascii="Calibri" w:eastAsia="SimSun" w:hAnsi="Calibri" w:cs="Arial"/>
          <w:b/>
          <w:bCs/>
        </w:rPr>
        <w:t>.</w:t>
      </w:r>
      <w:r w:rsidRPr="007A7CA2">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B5473B" w:rsidRPr="005470E7" w:rsidRDefault="00B5473B" w:rsidP="00B5473B">
      <w:pPr>
        <w:rPr>
          <w:lang w:eastAsia="en-US"/>
        </w:rPr>
      </w:pPr>
      <w:r w:rsidRPr="005470E7">
        <w:rPr>
          <w:lang w:val="en-GB" w:eastAsia="en-US"/>
        </w:rPr>
        <w:t xml:space="preserve">[1] </w:t>
      </w:r>
      <w:r w:rsidR="005470E7" w:rsidRPr="005470E7">
        <w:rPr>
          <w:lang w:val="en-GB" w:eastAsia="en-US"/>
        </w:rPr>
        <w:t>R4-1915777</w:t>
      </w:r>
      <w:r w:rsidRPr="005470E7">
        <w:rPr>
          <w:lang w:val="en-GB" w:eastAsia="en-US"/>
        </w:rPr>
        <w:t xml:space="preserve">, </w:t>
      </w:r>
      <w:r w:rsidRPr="005470E7">
        <w:rPr>
          <w:lang w:eastAsia="en-US"/>
        </w:rPr>
        <w:t xml:space="preserve">WF on </w:t>
      </w:r>
      <w:r w:rsidR="005470E7" w:rsidRPr="005470E7">
        <w:rPr>
          <w:lang w:eastAsia="en-US"/>
        </w:rPr>
        <w:t xml:space="preserve">NR-U </w:t>
      </w:r>
      <w:r w:rsidRPr="005470E7">
        <w:rPr>
          <w:lang w:eastAsia="en-US"/>
        </w:rPr>
        <w:t xml:space="preserve">RRM </w:t>
      </w:r>
      <w:r w:rsidR="005470E7" w:rsidRPr="005470E7">
        <w:rPr>
          <w:lang w:eastAsia="en-US"/>
        </w:rPr>
        <w:t>Requirements</w:t>
      </w:r>
      <w:r w:rsidRPr="005470E7">
        <w:rPr>
          <w:lang w:eastAsia="en-US"/>
        </w:rPr>
        <w:t>, Ericsson.</w:t>
      </w:r>
    </w:p>
    <w:p w:rsidR="00C80529" w:rsidRPr="00A4463B" w:rsidRDefault="00C80529" w:rsidP="00B5473B">
      <w:pPr>
        <w:rPr>
          <w:rFonts w:eastAsia="新細明體" w:cs="Calibri"/>
          <w:color w:val="0D0D0D"/>
        </w:rPr>
      </w:pPr>
    </w:p>
    <w:sectPr w:rsidR="00C80529"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FC5" w:rsidRDefault="00A35FC5">
      <w:r>
        <w:separator/>
      </w:r>
    </w:p>
  </w:endnote>
  <w:endnote w:type="continuationSeparator" w:id="0">
    <w:p w:rsidR="00A35FC5" w:rsidRDefault="00A3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FC5" w:rsidRDefault="00A35FC5">
      <w:r>
        <w:separator/>
      </w:r>
    </w:p>
  </w:footnote>
  <w:footnote w:type="continuationSeparator" w:id="0">
    <w:p w:rsidR="00A35FC5" w:rsidRDefault="00A35F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014AF"/>
    <w:multiLevelType w:val="hybridMultilevel"/>
    <w:tmpl w:val="86C46C0A"/>
    <w:lvl w:ilvl="0" w:tplc="4456005E">
      <w:start w:val="1"/>
      <w:numFmt w:val="bullet"/>
      <w:lvlText w:val="•"/>
      <w:lvlJc w:val="left"/>
      <w:pPr>
        <w:tabs>
          <w:tab w:val="num" w:pos="720"/>
        </w:tabs>
        <w:ind w:left="720" w:hanging="360"/>
      </w:pPr>
      <w:rPr>
        <w:rFonts w:ascii="Arial" w:hAnsi="Arial" w:hint="default"/>
      </w:rPr>
    </w:lvl>
    <w:lvl w:ilvl="1" w:tplc="6A4AF266" w:tentative="1">
      <w:start w:val="1"/>
      <w:numFmt w:val="bullet"/>
      <w:lvlText w:val="•"/>
      <w:lvlJc w:val="left"/>
      <w:pPr>
        <w:tabs>
          <w:tab w:val="num" w:pos="1440"/>
        </w:tabs>
        <w:ind w:left="1440" w:hanging="360"/>
      </w:pPr>
      <w:rPr>
        <w:rFonts w:ascii="Arial" w:hAnsi="Arial" w:hint="default"/>
      </w:rPr>
    </w:lvl>
    <w:lvl w:ilvl="2" w:tplc="B50AB234" w:tentative="1">
      <w:start w:val="1"/>
      <w:numFmt w:val="bullet"/>
      <w:lvlText w:val="•"/>
      <w:lvlJc w:val="left"/>
      <w:pPr>
        <w:tabs>
          <w:tab w:val="num" w:pos="2160"/>
        </w:tabs>
        <w:ind w:left="2160" w:hanging="360"/>
      </w:pPr>
      <w:rPr>
        <w:rFonts w:ascii="Arial" w:hAnsi="Arial" w:hint="default"/>
      </w:rPr>
    </w:lvl>
    <w:lvl w:ilvl="3" w:tplc="FC1E8E98" w:tentative="1">
      <w:start w:val="1"/>
      <w:numFmt w:val="bullet"/>
      <w:lvlText w:val="•"/>
      <w:lvlJc w:val="left"/>
      <w:pPr>
        <w:tabs>
          <w:tab w:val="num" w:pos="2880"/>
        </w:tabs>
        <w:ind w:left="2880" w:hanging="360"/>
      </w:pPr>
      <w:rPr>
        <w:rFonts w:ascii="Arial" w:hAnsi="Arial" w:hint="default"/>
      </w:rPr>
    </w:lvl>
    <w:lvl w:ilvl="4" w:tplc="F3BE4B2A" w:tentative="1">
      <w:start w:val="1"/>
      <w:numFmt w:val="bullet"/>
      <w:lvlText w:val="•"/>
      <w:lvlJc w:val="left"/>
      <w:pPr>
        <w:tabs>
          <w:tab w:val="num" w:pos="3600"/>
        </w:tabs>
        <w:ind w:left="3600" w:hanging="360"/>
      </w:pPr>
      <w:rPr>
        <w:rFonts w:ascii="Arial" w:hAnsi="Arial" w:hint="default"/>
      </w:rPr>
    </w:lvl>
    <w:lvl w:ilvl="5" w:tplc="1D9E8D8E" w:tentative="1">
      <w:start w:val="1"/>
      <w:numFmt w:val="bullet"/>
      <w:lvlText w:val="•"/>
      <w:lvlJc w:val="left"/>
      <w:pPr>
        <w:tabs>
          <w:tab w:val="num" w:pos="4320"/>
        </w:tabs>
        <w:ind w:left="4320" w:hanging="360"/>
      </w:pPr>
      <w:rPr>
        <w:rFonts w:ascii="Arial" w:hAnsi="Arial" w:hint="default"/>
      </w:rPr>
    </w:lvl>
    <w:lvl w:ilvl="6" w:tplc="0FEA0A3C" w:tentative="1">
      <w:start w:val="1"/>
      <w:numFmt w:val="bullet"/>
      <w:lvlText w:val="•"/>
      <w:lvlJc w:val="left"/>
      <w:pPr>
        <w:tabs>
          <w:tab w:val="num" w:pos="5040"/>
        </w:tabs>
        <w:ind w:left="5040" w:hanging="360"/>
      </w:pPr>
      <w:rPr>
        <w:rFonts w:ascii="Arial" w:hAnsi="Arial" w:hint="default"/>
      </w:rPr>
    </w:lvl>
    <w:lvl w:ilvl="7" w:tplc="F9C8336A" w:tentative="1">
      <w:start w:val="1"/>
      <w:numFmt w:val="bullet"/>
      <w:lvlText w:val="•"/>
      <w:lvlJc w:val="left"/>
      <w:pPr>
        <w:tabs>
          <w:tab w:val="num" w:pos="5760"/>
        </w:tabs>
        <w:ind w:left="5760" w:hanging="360"/>
      </w:pPr>
      <w:rPr>
        <w:rFonts w:ascii="Arial" w:hAnsi="Arial" w:hint="default"/>
      </w:rPr>
    </w:lvl>
    <w:lvl w:ilvl="8" w:tplc="E37A4A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C32684"/>
    <w:multiLevelType w:val="hybridMultilevel"/>
    <w:tmpl w:val="9C1A248C"/>
    <w:lvl w:ilvl="0" w:tplc="7668F6C4">
      <w:start w:val="1"/>
      <w:numFmt w:val="bullet"/>
      <w:lvlText w:val="•"/>
      <w:lvlJc w:val="left"/>
      <w:pPr>
        <w:tabs>
          <w:tab w:val="num" w:pos="720"/>
        </w:tabs>
        <w:ind w:left="720" w:hanging="360"/>
      </w:pPr>
      <w:rPr>
        <w:rFonts w:ascii="Arial" w:hAnsi="Arial" w:hint="default"/>
      </w:rPr>
    </w:lvl>
    <w:lvl w:ilvl="1" w:tplc="614E793C">
      <w:start w:val="20"/>
      <w:numFmt w:val="bullet"/>
      <w:lvlText w:val="•"/>
      <w:lvlJc w:val="left"/>
      <w:pPr>
        <w:tabs>
          <w:tab w:val="num" w:pos="1440"/>
        </w:tabs>
        <w:ind w:left="1440" w:hanging="360"/>
      </w:pPr>
      <w:rPr>
        <w:rFonts w:ascii="Arial" w:hAnsi="Arial" w:hint="default"/>
      </w:rPr>
    </w:lvl>
    <w:lvl w:ilvl="2" w:tplc="65D41492">
      <w:start w:val="20"/>
      <w:numFmt w:val="bullet"/>
      <w:lvlText w:val="•"/>
      <w:lvlJc w:val="left"/>
      <w:pPr>
        <w:tabs>
          <w:tab w:val="num" w:pos="2160"/>
        </w:tabs>
        <w:ind w:left="2160" w:hanging="360"/>
      </w:pPr>
      <w:rPr>
        <w:rFonts w:ascii="Arial" w:hAnsi="Arial" w:hint="default"/>
      </w:rPr>
    </w:lvl>
    <w:lvl w:ilvl="3" w:tplc="9C64450A">
      <w:start w:val="20"/>
      <w:numFmt w:val="bullet"/>
      <w:lvlText w:val="•"/>
      <w:lvlJc w:val="left"/>
      <w:pPr>
        <w:tabs>
          <w:tab w:val="num" w:pos="2880"/>
        </w:tabs>
        <w:ind w:left="2880" w:hanging="360"/>
      </w:pPr>
      <w:rPr>
        <w:rFonts w:ascii="Arial" w:hAnsi="Arial" w:hint="default"/>
      </w:rPr>
    </w:lvl>
    <w:lvl w:ilvl="4" w:tplc="203C172E" w:tentative="1">
      <w:start w:val="1"/>
      <w:numFmt w:val="bullet"/>
      <w:lvlText w:val="•"/>
      <w:lvlJc w:val="left"/>
      <w:pPr>
        <w:tabs>
          <w:tab w:val="num" w:pos="3600"/>
        </w:tabs>
        <w:ind w:left="3600" w:hanging="360"/>
      </w:pPr>
      <w:rPr>
        <w:rFonts w:ascii="Arial" w:hAnsi="Arial" w:hint="default"/>
      </w:rPr>
    </w:lvl>
    <w:lvl w:ilvl="5" w:tplc="86D65288" w:tentative="1">
      <w:start w:val="1"/>
      <w:numFmt w:val="bullet"/>
      <w:lvlText w:val="•"/>
      <w:lvlJc w:val="left"/>
      <w:pPr>
        <w:tabs>
          <w:tab w:val="num" w:pos="4320"/>
        </w:tabs>
        <w:ind w:left="4320" w:hanging="360"/>
      </w:pPr>
      <w:rPr>
        <w:rFonts w:ascii="Arial" w:hAnsi="Arial" w:hint="default"/>
      </w:rPr>
    </w:lvl>
    <w:lvl w:ilvl="6" w:tplc="84B8EBEA" w:tentative="1">
      <w:start w:val="1"/>
      <w:numFmt w:val="bullet"/>
      <w:lvlText w:val="•"/>
      <w:lvlJc w:val="left"/>
      <w:pPr>
        <w:tabs>
          <w:tab w:val="num" w:pos="5040"/>
        </w:tabs>
        <w:ind w:left="5040" w:hanging="360"/>
      </w:pPr>
      <w:rPr>
        <w:rFonts w:ascii="Arial" w:hAnsi="Arial" w:hint="default"/>
      </w:rPr>
    </w:lvl>
    <w:lvl w:ilvl="7" w:tplc="FC0C1462" w:tentative="1">
      <w:start w:val="1"/>
      <w:numFmt w:val="bullet"/>
      <w:lvlText w:val="•"/>
      <w:lvlJc w:val="left"/>
      <w:pPr>
        <w:tabs>
          <w:tab w:val="num" w:pos="5760"/>
        </w:tabs>
        <w:ind w:left="5760" w:hanging="360"/>
      </w:pPr>
      <w:rPr>
        <w:rFonts w:ascii="Arial" w:hAnsi="Arial" w:hint="default"/>
      </w:rPr>
    </w:lvl>
    <w:lvl w:ilvl="8" w:tplc="7876E2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AF6834"/>
    <w:multiLevelType w:val="multilevel"/>
    <w:tmpl w:val="9B6C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B760262"/>
    <w:multiLevelType w:val="hybridMultilevel"/>
    <w:tmpl w:val="3DC2ADFA"/>
    <w:lvl w:ilvl="0" w:tplc="DFCC0F30">
      <w:start w:val="1"/>
      <w:numFmt w:val="bullet"/>
      <w:lvlText w:val="•"/>
      <w:lvlJc w:val="left"/>
      <w:pPr>
        <w:tabs>
          <w:tab w:val="num" w:pos="720"/>
        </w:tabs>
        <w:ind w:left="720" w:hanging="360"/>
      </w:pPr>
      <w:rPr>
        <w:rFonts w:ascii="Arial" w:hAnsi="Arial" w:hint="default"/>
      </w:rPr>
    </w:lvl>
    <w:lvl w:ilvl="1" w:tplc="1C66F796">
      <w:start w:val="1"/>
      <w:numFmt w:val="bullet"/>
      <w:lvlText w:val="•"/>
      <w:lvlJc w:val="left"/>
      <w:pPr>
        <w:tabs>
          <w:tab w:val="num" w:pos="1440"/>
        </w:tabs>
        <w:ind w:left="1440" w:hanging="360"/>
      </w:pPr>
      <w:rPr>
        <w:rFonts w:ascii="Arial" w:hAnsi="Arial" w:hint="default"/>
      </w:rPr>
    </w:lvl>
    <w:lvl w:ilvl="2" w:tplc="B888D6AC">
      <w:start w:val="1"/>
      <w:numFmt w:val="bullet"/>
      <w:lvlText w:val="•"/>
      <w:lvlJc w:val="left"/>
      <w:pPr>
        <w:tabs>
          <w:tab w:val="num" w:pos="2160"/>
        </w:tabs>
        <w:ind w:left="2160" w:hanging="360"/>
      </w:pPr>
      <w:rPr>
        <w:rFonts w:ascii="Arial" w:hAnsi="Arial" w:hint="default"/>
      </w:rPr>
    </w:lvl>
    <w:lvl w:ilvl="3" w:tplc="3C46A04E">
      <w:start w:val="1"/>
      <w:numFmt w:val="bullet"/>
      <w:lvlText w:val="•"/>
      <w:lvlJc w:val="left"/>
      <w:pPr>
        <w:tabs>
          <w:tab w:val="num" w:pos="2880"/>
        </w:tabs>
        <w:ind w:left="2880" w:hanging="360"/>
      </w:pPr>
      <w:rPr>
        <w:rFonts w:ascii="Arial" w:hAnsi="Arial" w:hint="default"/>
      </w:rPr>
    </w:lvl>
    <w:lvl w:ilvl="4" w:tplc="77E4C312" w:tentative="1">
      <w:start w:val="1"/>
      <w:numFmt w:val="bullet"/>
      <w:lvlText w:val="•"/>
      <w:lvlJc w:val="left"/>
      <w:pPr>
        <w:tabs>
          <w:tab w:val="num" w:pos="3600"/>
        </w:tabs>
        <w:ind w:left="3600" w:hanging="360"/>
      </w:pPr>
      <w:rPr>
        <w:rFonts w:ascii="Arial" w:hAnsi="Arial" w:hint="default"/>
      </w:rPr>
    </w:lvl>
    <w:lvl w:ilvl="5" w:tplc="2F2290E0" w:tentative="1">
      <w:start w:val="1"/>
      <w:numFmt w:val="bullet"/>
      <w:lvlText w:val="•"/>
      <w:lvlJc w:val="left"/>
      <w:pPr>
        <w:tabs>
          <w:tab w:val="num" w:pos="4320"/>
        </w:tabs>
        <w:ind w:left="4320" w:hanging="360"/>
      </w:pPr>
      <w:rPr>
        <w:rFonts w:ascii="Arial" w:hAnsi="Arial" w:hint="default"/>
      </w:rPr>
    </w:lvl>
    <w:lvl w:ilvl="6" w:tplc="76BEE782" w:tentative="1">
      <w:start w:val="1"/>
      <w:numFmt w:val="bullet"/>
      <w:lvlText w:val="•"/>
      <w:lvlJc w:val="left"/>
      <w:pPr>
        <w:tabs>
          <w:tab w:val="num" w:pos="5040"/>
        </w:tabs>
        <w:ind w:left="5040" w:hanging="360"/>
      </w:pPr>
      <w:rPr>
        <w:rFonts w:ascii="Arial" w:hAnsi="Arial" w:hint="default"/>
      </w:rPr>
    </w:lvl>
    <w:lvl w:ilvl="7" w:tplc="E2BA8EBE" w:tentative="1">
      <w:start w:val="1"/>
      <w:numFmt w:val="bullet"/>
      <w:lvlText w:val="•"/>
      <w:lvlJc w:val="left"/>
      <w:pPr>
        <w:tabs>
          <w:tab w:val="num" w:pos="5760"/>
        </w:tabs>
        <w:ind w:left="5760" w:hanging="360"/>
      </w:pPr>
      <w:rPr>
        <w:rFonts w:ascii="Arial" w:hAnsi="Arial" w:hint="default"/>
      </w:rPr>
    </w:lvl>
    <w:lvl w:ilvl="8" w:tplc="B0EE47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834FDD"/>
    <w:multiLevelType w:val="hybridMultilevel"/>
    <w:tmpl w:val="47EEFA7E"/>
    <w:lvl w:ilvl="0" w:tplc="4502CA10">
      <w:start w:val="1"/>
      <w:numFmt w:val="bullet"/>
      <w:lvlText w:val="•"/>
      <w:lvlJc w:val="left"/>
      <w:pPr>
        <w:tabs>
          <w:tab w:val="num" w:pos="720"/>
        </w:tabs>
        <w:ind w:left="720" w:hanging="360"/>
      </w:pPr>
      <w:rPr>
        <w:rFonts w:ascii="Arial" w:hAnsi="Arial" w:hint="default"/>
      </w:rPr>
    </w:lvl>
    <w:lvl w:ilvl="1" w:tplc="7D140936">
      <w:start w:val="1"/>
      <w:numFmt w:val="bullet"/>
      <w:lvlText w:val="•"/>
      <w:lvlJc w:val="left"/>
      <w:pPr>
        <w:tabs>
          <w:tab w:val="num" w:pos="1440"/>
        </w:tabs>
        <w:ind w:left="1440" w:hanging="360"/>
      </w:pPr>
      <w:rPr>
        <w:rFonts w:ascii="Arial" w:hAnsi="Arial" w:hint="default"/>
      </w:rPr>
    </w:lvl>
    <w:lvl w:ilvl="2" w:tplc="AA6223DE">
      <w:start w:val="1"/>
      <w:numFmt w:val="bullet"/>
      <w:lvlText w:val="•"/>
      <w:lvlJc w:val="left"/>
      <w:pPr>
        <w:tabs>
          <w:tab w:val="num" w:pos="2160"/>
        </w:tabs>
        <w:ind w:left="2160" w:hanging="360"/>
      </w:pPr>
      <w:rPr>
        <w:rFonts w:ascii="Arial" w:hAnsi="Arial" w:hint="default"/>
      </w:rPr>
    </w:lvl>
    <w:lvl w:ilvl="3" w:tplc="63FC4FB6">
      <w:start w:val="20"/>
      <w:numFmt w:val="bullet"/>
      <w:lvlText w:val="•"/>
      <w:lvlJc w:val="left"/>
      <w:pPr>
        <w:tabs>
          <w:tab w:val="num" w:pos="2880"/>
        </w:tabs>
        <w:ind w:left="2880" w:hanging="360"/>
      </w:pPr>
      <w:rPr>
        <w:rFonts w:ascii="Arial" w:hAnsi="Arial" w:hint="default"/>
      </w:rPr>
    </w:lvl>
    <w:lvl w:ilvl="4" w:tplc="780E2594" w:tentative="1">
      <w:start w:val="1"/>
      <w:numFmt w:val="bullet"/>
      <w:lvlText w:val="•"/>
      <w:lvlJc w:val="left"/>
      <w:pPr>
        <w:tabs>
          <w:tab w:val="num" w:pos="3600"/>
        </w:tabs>
        <w:ind w:left="3600" w:hanging="360"/>
      </w:pPr>
      <w:rPr>
        <w:rFonts w:ascii="Arial" w:hAnsi="Arial" w:hint="default"/>
      </w:rPr>
    </w:lvl>
    <w:lvl w:ilvl="5" w:tplc="2B8E38A0" w:tentative="1">
      <w:start w:val="1"/>
      <w:numFmt w:val="bullet"/>
      <w:lvlText w:val="•"/>
      <w:lvlJc w:val="left"/>
      <w:pPr>
        <w:tabs>
          <w:tab w:val="num" w:pos="4320"/>
        </w:tabs>
        <w:ind w:left="4320" w:hanging="360"/>
      </w:pPr>
      <w:rPr>
        <w:rFonts w:ascii="Arial" w:hAnsi="Arial" w:hint="default"/>
      </w:rPr>
    </w:lvl>
    <w:lvl w:ilvl="6" w:tplc="ABECF7EA" w:tentative="1">
      <w:start w:val="1"/>
      <w:numFmt w:val="bullet"/>
      <w:lvlText w:val="•"/>
      <w:lvlJc w:val="left"/>
      <w:pPr>
        <w:tabs>
          <w:tab w:val="num" w:pos="5040"/>
        </w:tabs>
        <w:ind w:left="5040" w:hanging="360"/>
      </w:pPr>
      <w:rPr>
        <w:rFonts w:ascii="Arial" w:hAnsi="Arial" w:hint="default"/>
      </w:rPr>
    </w:lvl>
    <w:lvl w:ilvl="7" w:tplc="90E4092C" w:tentative="1">
      <w:start w:val="1"/>
      <w:numFmt w:val="bullet"/>
      <w:lvlText w:val="•"/>
      <w:lvlJc w:val="left"/>
      <w:pPr>
        <w:tabs>
          <w:tab w:val="num" w:pos="5760"/>
        </w:tabs>
        <w:ind w:left="5760" w:hanging="360"/>
      </w:pPr>
      <w:rPr>
        <w:rFonts w:ascii="Arial" w:hAnsi="Arial" w:hint="default"/>
      </w:rPr>
    </w:lvl>
    <w:lvl w:ilvl="8" w:tplc="5CF499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0"/>
  </w:num>
  <w:num w:numId="2">
    <w:abstractNumId w:val="4"/>
  </w:num>
  <w:num w:numId="3">
    <w:abstractNumId w:val="1"/>
  </w:num>
  <w:num w:numId="4">
    <w:abstractNumId w:val="8"/>
  </w:num>
  <w:num w:numId="5">
    <w:abstractNumId w:val="5"/>
  </w:num>
  <w:num w:numId="6">
    <w:abstractNumId w:val="3"/>
  </w:num>
  <w:num w:numId="7">
    <w:abstractNumId w:val="0"/>
  </w:num>
  <w:num w:numId="8">
    <w:abstractNumId w:val="7"/>
  </w:num>
  <w:num w:numId="9">
    <w:abstractNumId w:val="2"/>
  </w:num>
  <w:num w:numId="10">
    <w:abstractNumId w:val="6"/>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395"/>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17F14"/>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4DC"/>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6E3"/>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B78"/>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5FE3"/>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2FC5"/>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53"/>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69C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CFE"/>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3FA1"/>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CA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16A"/>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3A2"/>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45F"/>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6795"/>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ABB"/>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CF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unhideWhenUsed/>
    <w:rsid w:val="00695CF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95CF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774084">
      <w:bodyDiv w:val="1"/>
      <w:marLeft w:val="0"/>
      <w:marRight w:val="0"/>
      <w:marTop w:val="0"/>
      <w:marBottom w:val="0"/>
      <w:divBdr>
        <w:top w:val="none" w:sz="0" w:space="0" w:color="auto"/>
        <w:left w:val="none" w:sz="0" w:space="0" w:color="auto"/>
        <w:bottom w:val="none" w:sz="0" w:space="0" w:color="auto"/>
        <w:right w:val="none" w:sz="0" w:space="0" w:color="auto"/>
      </w:divBdr>
      <w:divsChild>
        <w:div w:id="203758387">
          <w:marLeft w:val="360"/>
          <w:marRight w:val="0"/>
          <w:marTop w:val="200"/>
          <w:marBottom w:val="0"/>
          <w:divBdr>
            <w:top w:val="none" w:sz="0" w:space="0" w:color="auto"/>
            <w:left w:val="none" w:sz="0" w:space="0" w:color="auto"/>
            <w:bottom w:val="none" w:sz="0" w:space="0" w:color="auto"/>
            <w:right w:val="none" w:sz="0" w:space="0" w:color="auto"/>
          </w:divBdr>
        </w:div>
        <w:div w:id="1517773167">
          <w:marLeft w:val="360"/>
          <w:marRight w:val="0"/>
          <w:marTop w:val="2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2364078">
      <w:bodyDiv w:val="1"/>
      <w:marLeft w:val="0"/>
      <w:marRight w:val="0"/>
      <w:marTop w:val="0"/>
      <w:marBottom w:val="0"/>
      <w:divBdr>
        <w:top w:val="none" w:sz="0" w:space="0" w:color="auto"/>
        <w:left w:val="none" w:sz="0" w:space="0" w:color="auto"/>
        <w:bottom w:val="none" w:sz="0" w:space="0" w:color="auto"/>
        <w:right w:val="none" w:sz="0" w:space="0" w:color="auto"/>
      </w:divBdr>
      <w:divsChild>
        <w:div w:id="819463689">
          <w:marLeft w:val="360"/>
          <w:marRight w:val="0"/>
          <w:marTop w:val="200"/>
          <w:marBottom w:val="0"/>
          <w:divBdr>
            <w:top w:val="none" w:sz="0" w:space="0" w:color="auto"/>
            <w:left w:val="none" w:sz="0" w:space="0" w:color="auto"/>
            <w:bottom w:val="none" w:sz="0" w:space="0" w:color="auto"/>
            <w:right w:val="none" w:sz="0" w:space="0" w:color="auto"/>
          </w:divBdr>
        </w:div>
        <w:div w:id="1364135844">
          <w:marLeft w:val="360"/>
          <w:marRight w:val="0"/>
          <w:marTop w:val="200"/>
          <w:marBottom w:val="0"/>
          <w:divBdr>
            <w:top w:val="none" w:sz="0" w:space="0" w:color="auto"/>
            <w:left w:val="none" w:sz="0" w:space="0" w:color="auto"/>
            <w:bottom w:val="none" w:sz="0" w:space="0" w:color="auto"/>
            <w:right w:val="none" w:sz="0" w:space="0" w:color="auto"/>
          </w:divBdr>
        </w:div>
      </w:divsChild>
    </w:div>
    <w:div w:id="38603030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8444137">
      <w:bodyDiv w:val="1"/>
      <w:marLeft w:val="0"/>
      <w:marRight w:val="0"/>
      <w:marTop w:val="0"/>
      <w:marBottom w:val="0"/>
      <w:divBdr>
        <w:top w:val="none" w:sz="0" w:space="0" w:color="auto"/>
        <w:left w:val="none" w:sz="0" w:space="0" w:color="auto"/>
        <w:bottom w:val="none" w:sz="0" w:space="0" w:color="auto"/>
        <w:right w:val="none" w:sz="0" w:space="0" w:color="auto"/>
      </w:divBdr>
      <w:divsChild>
        <w:div w:id="151145213">
          <w:marLeft w:val="1800"/>
          <w:marRight w:val="0"/>
          <w:marTop w:val="100"/>
          <w:marBottom w:val="0"/>
          <w:divBdr>
            <w:top w:val="none" w:sz="0" w:space="0" w:color="auto"/>
            <w:left w:val="none" w:sz="0" w:space="0" w:color="auto"/>
            <w:bottom w:val="none" w:sz="0" w:space="0" w:color="auto"/>
            <w:right w:val="none" w:sz="0" w:space="0" w:color="auto"/>
          </w:divBdr>
        </w:div>
        <w:div w:id="267083080">
          <w:marLeft w:val="2520"/>
          <w:marRight w:val="0"/>
          <w:marTop w:val="100"/>
          <w:marBottom w:val="0"/>
          <w:divBdr>
            <w:top w:val="none" w:sz="0" w:space="0" w:color="auto"/>
            <w:left w:val="none" w:sz="0" w:space="0" w:color="auto"/>
            <w:bottom w:val="none" w:sz="0" w:space="0" w:color="auto"/>
            <w:right w:val="none" w:sz="0" w:space="0" w:color="auto"/>
          </w:divBdr>
        </w:div>
        <w:div w:id="2024741589">
          <w:marLeft w:val="2520"/>
          <w:marRight w:val="0"/>
          <w:marTop w:val="100"/>
          <w:marBottom w:val="0"/>
          <w:divBdr>
            <w:top w:val="none" w:sz="0" w:space="0" w:color="auto"/>
            <w:left w:val="none" w:sz="0" w:space="0" w:color="auto"/>
            <w:bottom w:val="none" w:sz="0" w:space="0" w:color="auto"/>
            <w:right w:val="none" w:sz="0" w:space="0" w:color="auto"/>
          </w:divBdr>
        </w:div>
        <w:div w:id="15424565">
          <w:marLeft w:val="1800"/>
          <w:marRight w:val="0"/>
          <w:marTop w:val="100"/>
          <w:marBottom w:val="0"/>
          <w:divBdr>
            <w:top w:val="none" w:sz="0" w:space="0" w:color="auto"/>
            <w:left w:val="none" w:sz="0" w:space="0" w:color="auto"/>
            <w:bottom w:val="none" w:sz="0" w:space="0" w:color="auto"/>
            <w:right w:val="none" w:sz="0" w:space="0" w:color="auto"/>
          </w:divBdr>
        </w:div>
        <w:div w:id="952050734">
          <w:marLeft w:val="2520"/>
          <w:marRight w:val="0"/>
          <w:marTop w:val="100"/>
          <w:marBottom w:val="0"/>
          <w:divBdr>
            <w:top w:val="none" w:sz="0" w:space="0" w:color="auto"/>
            <w:left w:val="none" w:sz="0" w:space="0" w:color="auto"/>
            <w:bottom w:val="none" w:sz="0" w:space="0" w:color="auto"/>
            <w:right w:val="none" w:sz="0" w:space="0" w:color="auto"/>
          </w:divBdr>
        </w:div>
        <w:div w:id="1430272552">
          <w:marLeft w:val="2520"/>
          <w:marRight w:val="0"/>
          <w:marTop w:val="100"/>
          <w:marBottom w:val="0"/>
          <w:divBdr>
            <w:top w:val="none" w:sz="0" w:space="0" w:color="auto"/>
            <w:left w:val="none" w:sz="0" w:space="0" w:color="auto"/>
            <w:bottom w:val="none" w:sz="0" w:space="0" w:color="auto"/>
            <w:right w:val="none" w:sz="0" w:space="0" w:color="auto"/>
          </w:divBdr>
        </w:div>
        <w:div w:id="105467806">
          <w:marLeft w:val="1800"/>
          <w:marRight w:val="0"/>
          <w:marTop w:val="100"/>
          <w:marBottom w:val="0"/>
          <w:divBdr>
            <w:top w:val="none" w:sz="0" w:space="0" w:color="auto"/>
            <w:left w:val="none" w:sz="0" w:space="0" w:color="auto"/>
            <w:bottom w:val="none" w:sz="0" w:space="0" w:color="auto"/>
            <w:right w:val="none" w:sz="0" w:space="0" w:color="auto"/>
          </w:divBdr>
        </w:div>
        <w:div w:id="1496803404">
          <w:marLeft w:val="2520"/>
          <w:marRight w:val="0"/>
          <w:marTop w:val="100"/>
          <w:marBottom w:val="0"/>
          <w:divBdr>
            <w:top w:val="none" w:sz="0" w:space="0" w:color="auto"/>
            <w:left w:val="none" w:sz="0" w:space="0" w:color="auto"/>
            <w:bottom w:val="none" w:sz="0" w:space="0" w:color="auto"/>
            <w:right w:val="none" w:sz="0" w:space="0" w:color="auto"/>
          </w:divBdr>
        </w:div>
      </w:divsChild>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9943013">
      <w:bodyDiv w:val="1"/>
      <w:marLeft w:val="0"/>
      <w:marRight w:val="0"/>
      <w:marTop w:val="0"/>
      <w:marBottom w:val="0"/>
      <w:divBdr>
        <w:top w:val="none" w:sz="0" w:space="0" w:color="auto"/>
        <w:left w:val="none" w:sz="0" w:space="0" w:color="auto"/>
        <w:bottom w:val="none" w:sz="0" w:space="0" w:color="auto"/>
        <w:right w:val="none" w:sz="0" w:space="0" w:color="auto"/>
      </w:divBdr>
      <w:divsChild>
        <w:div w:id="1273249080">
          <w:marLeft w:val="360"/>
          <w:marRight w:val="0"/>
          <w:marTop w:val="200"/>
          <w:marBottom w:val="0"/>
          <w:divBdr>
            <w:top w:val="none" w:sz="0" w:space="0" w:color="auto"/>
            <w:left w:val="none" w:sz="0" w:space="0" w:color="auto"/>
            <w:bottom w:val="none" w:sz="0" w:space="0" w:color="auto"/>
            <w:right w:val="none" w:sz="0" w:space="0" w:color="auto"/>
          </w:divBdr>
        </w:div>
        <w:div w:id="44839077">
          <w:marLeft w:val="1080"/>
          <w:marRight w:val="0"/>
          <w:marTop w:val="100"/>
          <w:marBottom w:val="0"/>
          <w:divBdr>
            <w:top w:val="none" w:sz="0" w:space="0" w:color="auto"/>
            <w:left w:val="none" w:sz="0" w:space="0" w:color="auto"/>
            <w:bottom w:val="none" w:sz="0" w:space="0" w:color="auto"/>
            <w:right w:val="none" w:sz="0" w:space="0" w:color="auto"/>
          </w:divBdr>
        </w:div>
        <w:div w:id="1675258894">
          <w:marLeft w:val="1800"/>
          <w:marRight w:val="0"/>
          <w:marTop w:val="100"/>
          <w:marBottom w:val="0"/>
          <w:divBdr>
            <w:top w:val="none" w:sz="0" w:space="0" w:color="auto"/>
            <w:left w:val="none" w:sz="0" w:space="0" w:color="auto"/>
            <w:bottom w:val="none" w:sz="0" w:space="0" w:color="auto"/>
            <w:right w:val="none" w:sz="0" w:space="0" w:color="auto"/>
          </w:divBdr>
        </w:div>
        <w:div w:id="601910840">
          <w:marLeft w:val="2520"/>
          <w:marRight w:val="0"/>
          <w:marTop w:val="100"/>
          <w:marBottom w:val="0"/>
          <w:divBdr>
            <w:top w:val="none" w:sz="0" w:space="0" w:color="auto"/>
            <w:left w:val="none" w:sz="0" w:space="0" w:color="auto"/>
            <w:bottom w:val="none" w:sz="0" w:space="0" w:color="auto"/>
            <w:right w:val="none" w:sz="0" w:space="0" w:color="auto"/>
          </w:divBdr>
        </w:div>
        <w:div w:id="429202691">
          <w:marLeft w:val="1080"/>
          <w:marRight w:val="0"/>
          <w:marTop w:val="100"/>
          <w:marBottom w:val="0"/>
          <w:divBdr>
            <w:top w:val="none" w:sz="0" w:space="0" w:color="auto"/>
            <w:left w:val="none" w:sz="0" w:space="0" w:color="auto"/>
            <w:bottom w:val="none" w:sz="0" w:space="0" w:color="auto"/>
            <w:right w:val="none" w:sz="0" w:space="0" w:color="auto"/>
          </w:divBdr>
        </w:div>
        <w:div w:id="989752651">
          <w:marLeft w:val="1800"/>
          <w:marRight w:val="0"/>
          <w:marTop w:val="100"/>
          <w:marBottom w:val="0"/>
          <w:divBdr>
            <w:top w:val="none" w:sz="0" w:space="0" w:color="auto"/>
            <w:left w:val="none" w:sz="0" w:space="0" w:color="auto"/>
            <w:bottom w:val="none" w:sz="0" w:space="0" w:color="auto"/>
            <w:right w:val="none" w:sz="0" w:space="0" w:color="auto"/>
          </w:divBdr>
        </w:div>
        <w:div w:id="232471150">
          <w:marLeft w:val="1080"/>
          <w:marRight w:val="0"/>
          <w:marTop w:val="100"/>
          <w:marBottom w:val="0"/>
          <w:divBdr>
            <w:top w:val="none" w:sz="0" w:space="0" w:color="auto"/>
            <w:left w:val="none" w:sz="0" w:space="0" w:color="auto"/>
            <w:bottom w:val="none" w:sz="0" w:space="0" w:color="auto"/>
            <w:right w:val="none" w:sz="0" w:space="0" w:color="auto"/>
          </w:divBdr>
        </w:div>
        <w:div w:id="218900949">
          <w:marLeft w:val="1800"/>
          <w:marRight w:val="0"/>
          <w:marTop w:val="10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2A720-3C27-47FC-8E4F-7F6FC41F9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215</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2020-02-12T14:41:00Z</dcterms:created>
  <dcterms:modified xsi:type="dcterms:W3CDTF">2020-02-14T08:30:00Z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